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22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A0F">
        <w:rPr>
          <w:rFonts w:ascii="Times New Roman" w:eastAsia="Calibri" w:hAnsi="Times New Roman" w:cs="Times New Roman"/>
          <w:b/>
          <w:sz w:val="28"/>
          <w:szCs w:val="28"/>
        </w:rPr>
        <w:t>Менеджмент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GoBack21"/>
      <w:bookmarkEnd w:id="1"/>
      <w:r w:rsidR="00EF6CD8">
        <w:rPr>
          <w:rFonts w:ascii="Times New Roman" w:eastAsia="Calibri" w:hAnsi="Times New Roman" w:cs="Times New Roman"/>
          <w:b/>
          <w:sz w:val="28"/>
          <w:szCs w:val="28"/>
        </w:rPr>
        <w:t>Рекламный менеджмент</w:t>
      </w:r>
    </w:p>
    <w:p w:rsidR="00EF6CD8" w:rsidRDefault="00EF6CD8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 xml:space="preserve">1. Формирование рекламной стратегии фирмы на конкурентном рынке 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2. Разработка медиа стратегии организации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3. Коммуникационные технологии в создании и продвижении брендов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4. Разработка рекламной кампании организации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5. Разработка программы продвижения организации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6. Организация выставочной деятельности компании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7. Разработка программы событийного маркетинга организации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8. Оценка эффективности интернет-продвижения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9. Проектирование рекламной кампании в интернете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 xml:space="preserve">10. Разработка и технологии производства рекламного продукта 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11. Оценка экономической и коммуникативной эффективности рекламной деятельности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 xml:space="preserve">12. Разработка стратегии </w:t>
      </w:r>
      <w:proofErr w:type="spellStart"/>
      <w:r w:rsidRPr="00000186">
        <w:rPr>
          <w:rFonts w:ascii="Times New Roman" w:hAnsi="Times New Roman" w:cs="Times New Roman"/>
          <w:sz w:val="28"/>
          <w:szCs w:val="28"/>
        </w:rPr>
        <w:t>ребрендинга</w:t>
      </w:r>
      <w:proofErr w:type="spellEnd"/>
      <w:r w:rsidRPr="00000186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13. Разработка фирменного стиля организации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14. Проектирование рекламной кампании организации на В2В рынке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15. BTL- технологии в продвижении организации на рынке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 xml:space="preserve">16. Организация (совершенствование) </w:t>
      </w:r>
      <w:proofErr w:type="spellStart"/>
      <w:r w:rsidRPr="00000186">
        <w:rPr>
          <w:rFonts w:ascii="Times New Roman" w:hAnsi="Times New Roman" w:cs="Times New Roman"/>
          <w:sz w:val="28"/>
          <w:szCs w:val="28"/>
        </w:rPr>
        <w:t>мерчендайзинга</w:t>
      </w:r>
      <w:proofErr w:type="spellEnd"/>
      <w:r w:rsidRPr="00000186">
        <w:rPr>
          <w:rFonts w:ascii="Times New Roman" w:hAnsi="Times New Roman" w:cs="Times New Roman"/>
          <w:sz w:val="28"/>
          <w:szCs w:val="28"/>
        </w:rPr>
        <w:t xml:space="preserve"> как системы коммуникаций в торговом зале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17. Репутация как способ продвижения компании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18. Разработка программы формирования репутации компании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19. Цифровые коммуникации как способ продвижения организации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20. Использование социальной рекламы в продвижении организации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21. Разработка проектов наружной рекламы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22. Продвижение продукции (компании) в социальных медиа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23. Анализ и оценка эффективности рекламной кампании в интернете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24. Анализ и совершенствование коммуникативной политики предприятия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25. Совершенствование управления рекламной деятельностью организации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26. Продвижение персонального бренда на рынке товаров (услуг)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27. Разработка программы позиционирования компании (бренда)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28. Контент-маркетинг как способ продвижения компании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29. Событийный маркетинг как инструмент формирования положительной репутации компании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30. Разработка стратегии продаж рекламных услуг</w:t>
      </w:r>
    </w:p>
    <w:p w:rsidR="00000186" w:rsidRPr="00000186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31. Разработка антикризисных PR мероприятий для организации</w:t>
      </w:r>
    </w:p>
    <w:p w:rsidR="00EF6CD8" w:rsidRPr="00A65BDB" w:rsidRDefault="00000186" w:rsidP="00000186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186">
        <w:rPr>
          <w:rFonts w:ascii="Times New Roman" w:hAnsi="Times New Roman" w:cs="Times New Roman"/>
          <w:sz w:val="28"/>
          <w:szCs w:val="28"/>
        </w:rPr>
        <w:t>32. Маркетинговые инструменты повышения эффективности продаж компании</w:t>
      </w:r>
    </w:p>
    <w:sectPr w:rsidR="00EF6CD8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000186"/>
    <w:rsid w:val="00227A0F"/>
    <w:rsid w:val="00366D20"/>
    <w:rsid w:val="003D0FCF"/>
    <w:rsid w:val="00411F0C"/>
    <w:rsid w:val="004F6833"/>
    <w:rsid w:val="006E05B5"/>
    <w:rsid w:val="009B0E6B"/>
    <w:rsid w:val="00A65BDB"/>
    <w:rsid w:val="00AF0309"/>
    <w:rsid w:val="00B653B7"/>
    <w:rsid w:val="00B656CE"/>
    <w:rsid w:val="00C60F24"/>
    <w:rsid w:val="00EF6CD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6</cp:revision>
  <dcterms:created xsi:type="dcterms:W3CDTF">2020-09-29T10:37:00Z</dcterms:created>
  <dcterms:modified xsi:type="dcterms:W3CDTF">2020-10-02T05:02:00Z</dcterms:modified>
</cp:coreProperties>
</file>